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76" w:rsidRPr="00510D55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Pogrubienie"/>
          <w:rFonts w:eastAsiaTheme="majorEastAsia"/>
          <w:color w:val="333333"/>
          <w:sz w:val="28"/>
          <w:szCs w:val="28"/>
        </w:rPr>
      </w:pPr>
      <w:r w:rsidRPr="00510D55">
        <w:rPr>
          <w:rStyle w:val="Pogrubienie"/>
          <w:rFonts w:eastAsiaTheme="majorEastAsia"/>
          <w:color w:val="333333"/>
          <w:sz w:val="28"/>
          <w:szCs w:val="28"/>
        </w:rPr>
        <w:t>Leszek Żuliński</w:t>
      </w:r>
    </w:p>
    <w:p w:rsidR="0022491C" w:rsidRPr="0022491C" w:rsidRDefault="0022491C" w:rsidP="0022491C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Pogrubienie"/>
          <w:rFonts w:eastAsiaTheme="majorEastAsia"/>
          <w:b w:val="0"/>
          <w:color w:val="333333"/>
          <w:sz w:val="28"/>
          <w:szCs w:val="28"/>
        </w:rPr>
      </w:pPr>
    </w:p>
    <w:p w:rsidR="0022491C" w:rsidRPr="00510D55" w:rsidRDefault="0022491C" w:rsidP="00510D55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510D55">
        <w:rPr>
          <w:rStyle w:val="Pogrubienie"/>
          <w:rFonts w:eastAsiaTheme="majorEastAsia"/>
          <w:color w:val="333333"/>
          <w:sz w:val="28"/>
          <w:szCs w:val="28"/>
        </w:rPr>
        <w:t>Poeta moralnego niepokoju</w:t>
      </w:r>
    </w:p>
    <w:p w:rsidR="0022491C" w:rsidRPr="0022491C" w:rsidRDefault="0022491C" w:rsidP="0022491C">
      <w:pPr>
        <w:pStyle w:val="Normalny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 xml:space="preserve">26 grudnia </w:t>
      </w:r>
      <w:r w:rsidR="0022491C" w:rsidRPr="0022491C">
        <w:rPr>
          <w:color w:val="333333"/>
          <w:sz w:val="28"/>
          <w:szCs w:val="28"/>
        </w:rPr>
        <w:t xml:space="preserve">2014 roku </w:t>
      </w:r>
      <w:r w:rsidRPr="0022491C">
        <w:rPr>
          <w:color w:val="333333"/>
          <w:sz w:val="28"/>
          <w:szCs w:val="28"/>
        </w:rPr>
        <w:t>zmarł w wieku 68 lat</w:t>
      </w:r>
      <w:r w:rsidR="0022491C" w:rsidRP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Stanisław Barańczak</w:t>
      </w:r>
      <w:r w:rsidRPr="0022491C">
        <w:rPr>
          <w:color w:val="333333"/>
          <w:sz w:val="28"/>
          <w:szCs w:val="28"/>
        </w:rPr>
        <w:t>. Cierpiał od lat na chorobę Parkinsona. Jestem jednym z tych, którzy pamiętają jego debiut, którzy dorastali razem z jego twórczością i żal teraz myśleć, że już, że tak prędko staliśmy się starszym pokoleniem literackim.</w:t>
      </w:r>
      <w:r w:rsidR="0022491C" w:rsidRPr="0022491C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22491C" w:rsidRP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to jakieś, niezbyt radosne, memento dla ludzi pióra urodzonych już po wojnie. Dlaczego? Dlatego, że i oni nie uniknęli potyczek z historią, która ich pokiereszowała. Tamte roczniki są do dziś poranione i podzielone – głównie stosunkiem do PRL-u i tzw. etosem, który wtedy ich dzielił i teraz ich dzieli.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Czy wypada w ten artykuł wplatać politykę? Tak, akurat w przypadku</w:t>
      </w:r>
      <w:r w:rsidR="0022491C" w:rsidRP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Barańczaka</w:t>
      </w:r>
      <w:r w:rsidRPr="0022491C">
        <w:rPr>
          <w:color w:val="333333"/>
          <w:sz w:val="28"/>
          <w:szCs w:val="28"/>
        </w:rPr>
        <w:t>, wypada. Bo on, z krwi i kości pisarz, był sztandarowym przykładem twórcy uwikłanego w politykę, o czym niżej.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Stanisław Barańczak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był poznaniakiem, absolwentem polonistyki na UAM. Debiutował w wieku 19 lat we wrocławskiej „Odrze”. W 1967 roku został członkiem redakcji miesięcznika „Nurt” (było to wtedy zupełnie ciekawe, liczące się pismo kulturalne) oraz członkiem... PZPR. Zaczął pracować na wydziale, który ukończył (jako jeden z kolegów znanego już wtedy i cenionego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Edwarda Balcerzana</w:t>
      </w:r>
      <w:r w:rsidRPr="0022491C">
        <w:rPr>
          <w:color w:val="333333"/>
          <w:sz w:val="28"/>
          <w:szCs w:val="28"/>
        </w:rPr>
        <w:t>), co było naturalną konsekwencją jego wybitnych zdolności literaturoznawczych. W zasadzie w tym samym okresie (1968) ukazał się jego pierwszy tomik pt.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Korekta twarzy</w:t>
      </w:r>
      <w:r w:rsidRPr="0022491C">
        <w:rPr>
          <w:color w:val="333333"/>
          <w:sz w:val="28"/>
          <w:szCs w:val="28"/>
        </w:rPr>
        <w:t>. Wtedy trudno było przewidzieć literacką erupcję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Barańczaka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– do dziś wydał około 30 książek autorskich, ponad drugie tyle książek, które przełożył, głównie z angielskiego i rosyjskiego, że nie wspomnimy o jego bardzo poważniej publicystyce prasowej (np. w paryskich „Zeszytach Literackich”; w periodykach krajowych), wykładach, odczytach itd. Dorobek ogromny i niemożliwy do zbagatelizowania chyba nawet przez jego dawnych (i obecnych, jeśli takich ma) przeciwników. Tak,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był właścicielem wielkiego talentu i tytanem pracowitości (może to geny rodzinne? – siostra pisarza,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Małgorzata Musierowicz</w:t>
      </w:r>
      <w:r w:rsidRPr="0022491C">
        <w:rPr>
          <w:color w:val="333333"/>
          <w:sz w:val="28"/>
          <w:szCs w:val="28"/>
        </w:rPr>
        <w:t>, jest przecież od lat pierwszorzędną autorką książek dla dzieci).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Biografia twórcza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Barańczaka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 xml:space="preserve">dzieli się na dwa etapy. Pierwszy, polski, i drugi, amerykański – w 1981 roku poeta wyjechał do Bostonu, na Harvard </w:t>
      </w:r>
      <w:proofErr w:type="spellStart"/>
      <w:r w:rsidRPr="0022491C">
        <w:rPr>
          <w:color w:val="333333"/>
          <w:sz w:val="28"/>
          <w:szCs w:val="28"/>
        </w:rPr>
        <w:t>Universtity</w:t>
      </w:r>
      <w:proofErr w:type="spellEnd"/>
      <w:r w:rsidRPr="0022491C">
        <w:rPr>
          <w:color w:val="333333"/>
          <w:sz w:val="28"/>
          <w:szCs w:val="28"/>
        </w:rPr>
        <w:t>, gdzie objął, na slawistyce, katedrę po prof.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Wiktorze Weintraubie</w:t>
      </w:r>
      <w:r w:rsidR="0022491C">
        <w:rPr>
          <w:rStyle w:val="Pogrubienie"/>
          <w:rFonts w:eastAsiaTheme="majorEastAsia"/>
          <w:b w:val="0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(1908-1988). Miał wtedy zaledwie 35 lat i był niekwestionowanym następcą tego sławnego polonisty.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Ale wróćmy do Polski. Proszę zwrócić uwagę, że pojawienie się Barańczaka w „przestrzeni publicznej” przypadło na lata 1965-1969. To był schyłek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Gomułki</w:t>
      </w:r>
      <w:r w:rsidRPr="0022491C">
        <w:rPr>
          <w:color w:val="333333"/>
          <w:sz w:val="28"/>
          <w:szCs w:val="28"/>
        </w:rPr>
        <w:t xml:space="preserve">. Wydarzenia 1968 roku były przełomem; początkiem kształtowania się opozycji twórczej, co w następnych latach przyniosło rozwój podziemia literackiego (drugi obieg; pismo „Zapis” itd.), KOR-u i wielu innych </w:t>
      </w:r>
      <w:r w:rsidRPr="0022491C">
        <w:rPr>
          <w:color w:val="333333"/>
          <w:sz w:val="28"/>
          <w:szCs w:val="28"/>
        </w:rPr>
        <w:lastRenderedPageBreak/>
        <w:t>„instytucji oporu”.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już w 1969 roku wystąpił z PZPR i wybrał opozycję.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Zaczęło się od grupy poetyckiej „Teraz” (m.in.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Wit Jaworski</w:t>
      </w:r>
      <w:r w:rsidRPr="0022491C">
        <w:rPr>
          <w:color w:val="333333"/>
          <w:sz w:val="28"/>
          <w:szCs w:val="28"/>
        </w:rPr>
        <w:t>,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Krzysztof Karasek</w:t>
      </w:r>
      <w:r w:rsidRPr="0022491C">
        <w:rPr>
          <w:color w:val="333333"/>
          <w:sz w:val="28"/>
          <w:szCs w:val="28"/>
        </w:rPr>
        <w:t>,</w:t>
      </w:r>
      <w:r w:rsidR="0022491C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 xml:space="preserve">Julian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Kornhauser</w:t>
      </w:r>
      <w:proofErr w:type="spellEnd"/>
      <w:r w:rsidRPr="0022491C">
        <w:rPr>
          <w:color w:val="333333"/>
          <w:sz w:val="28"/>
          <w:szCs w:val="28"/>
        </w:rPr>
        <w:t>,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Ryszard Krynicki</w:t>
      </w:r>
      <w:r w:rsidRPr="0022491C">
        <w:rPr>
          <w:color w:val="333333"/>
          <w:sz w:val="28"/>
          <w:szCs w:val="28"/>
        </w:rPr>
        <w:t>,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Adam Zagajewski</w:t>
      </w:r>
      <w:r w:rsidRPr="0022491C">
        <w:rPr>
          <w:color w:val="333333"/>
          <w:sz w:val="28"/>
          <w:szCs w:val="28"/>
        </w:rPr>
        <w:t xml:space="preserve">), która zapoczątkowała ruch Nowej Fali. Była to już o wiele szersza formacja poetycka, która demonstrowała poezję polityczną, walczącą z </w:t>
      </w:r>
      <w:proofErr w:type="spellStart"/>
      <w:r w:rsidRPr="0022491C">
        <w:rPr>
          <w:color w:val="333333"/>
          <w:sz w:val="28"/>
          <w:szCs w:val="28"/>
        </w:rPr>
        <w:t>peerlelowską</w:t>
      </w:r>
      <w:proofErr w:type="spellEnd"/>
      <w:r w:rsidRPr="0022491C">
        <w:rPr>
          <w:color w:val="333333"/>
          <w:sz w:val="28"/>
          <w:szCs w:val="28"/>
        </w:rPr>
        <w:t xml:space="preserve"> nowomową, z fasadowością języka i fałszem komunikacji społecznej. Poeci ci mówili wprost w swoich „publicystycznych” wierszach o tamtej Polsce. „Mówienie wprost” urosło do rangi programu i metody. Drugi tomik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Barańczaka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pt.</w:t>
      </w:r>
      <w:r w:rsidR="0022491C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Jednym tchem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(1970) był manifestacją tego programu. W trzecim –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Dzienniku porannym</w:t>
      </w:r>
      <w:r w:rsidR="0022491C">
        <w:rPr>
          <w:rStyle w:val="Uwydatnieni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(1972) – czytamy:</w:t>
      </w:r>
      <w:r w:rsidR="0022491C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głowa jest po to, żeby myśleć, tu / trzeba z głową, panowie, z głową / lekko wzniesioną.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I głowy podnosiły się coraz wyżej.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Pr="0022491C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2491C">
        <w:rPr>
          <w:color w:val="333333"/>
          <w:sz w:val="28"/>
          <w:szCs w:val="28"/>
        </w:rPr>
        <w:t>w swoim pokoleniu urósł do rangi papieża buntu i czystego sumienia. Zaangażował się zresztą niezwykle mocno w działalność opozycyjną, m.in. był członkiem-założycielem KOR-u i wielu innych „ciał podziemnych”, za co płacił wieloma szykanami.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Opowiadał na nie nieustannie swoją „poezją moralnego niepokoju”, taką jak np. w wierszu „Prosty człowiek mógłby, do licha”. Oto fragment:</w:t>
      </w:r>
      <w:r w:rsidR="0022491C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Prosty człowiek mógłby, do licha, zdecydować się wreszcie, kim jest. / Skarbnicą moralnej prawdy, czy skarbonką marnej pazerności? / sienno-pszennym oddechem Natury? odorem braku kąpieli? // kimś po królewsku gościnnym? nienawidzącym obcych? / opornie niezawisłym? idącym z pochodnią na wiec? / pełnym mądrości wieków? nie znającym się na ekonomii? // kimś, kto ściągnie ostatnią koszulę z grzbietu, jeżeli / przyjaciel w biedzie? kto ściąga przezornie buty (świadomy, / że i tak ktoś to zrobi) z nóg rannego, który zań walczył? // milczącym podmiotem historii? jej skomlącym dopełnieniem dalszym?</w:t>
      </w:r>
    </w:p>
    <w:p w:rsidR="00245C76" w:rsidRPr="0022491C" w:rsidRDefault="00245C76" w:rsidP="0022491C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Spędzał godziny „przy kałamarzu”. Miał wybitne predyspozycje krytycznoliterackie, jego praca doktorska poświęcona</w:t>
      </w:r>
      <w:r w:rsidR="00510D55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Mironowi Białoszewskiemu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(1973) była majstersztykiem analizy i syntezy. Dwie kolejne książki krytyczne –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Nieufni i zadufani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(1971) i</w:t>
      </w:r>
      <w:r w:rsidR="00D92D67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Ironia i harmonia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(1973) – oraz sławna książka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Kornhausera</w:t>
      </w:r>
      <w:proofErr w:type="spellEnd"/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i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Zagajewskiego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Świat nieprzedstawiony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(1974) stanowiły w owym okresie manifesty „zamiany warty”. Ci młodzi, butni autorzy opisywali w nich świat literatury i świat rzeczywisty, jaki odrzucają – zwracając się, ku ideałom, które dopiero w latach 90. zaczęły stawać się realne, acz – można dziś przypuszczać, że pozostawiające nadal wiele do życzenia. Przy okazji ścielił się niezawiniony trup – właśnie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był autorem sławnej napaści na Bogu ducha winną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Iłłakowiczównę</w:t>
      </w:r>
      <w:r w:rsidRPr="0022491C">
        <w:rPr>
          <w:color w:val="333333"/>
          <w:sz w:val="28"/>
          <w:szCs w:val="28"/>
        </w:rPr>
        <w:t>; wszystko po to, by zademonstrować swoje</w:t>
      </w:r>
      <w:r w:rsidR="00D92D67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votum separatum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wobec „starego świata”.</w:t>
      </w:r>
    </w:p>
    <w:p w:rsidR="00245C76" w:rsidRPr="0022491C" w:rsidRDefault="00245C76" w:rsidP="00D92D67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Był też autorem tomu</w:t>
      </w:r>
      <w:r w:rsidR="00D92D67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Książki najgorsze</w:t>
      </w:r>
      <w:r w:rsidR="00D92D67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(1981) – zoilowskiego majstersztyku; zbioru chłost bezlitosnych. Mam w ogóle o wiele więcej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Barańczakowi</w:t>
      </w:r>
      <w:r w:rsidRPr="0022491C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2491C">
        <w:rPr>
          <w:color w:val="333333"/>
          <w:sz w:val="28"/>
          <w:szCs w:val="28"/>
        </w:rPr>
        <w:t>i jego kolegom za złe, np. bezduszną walkę przeciw starszym kolegom, czyli Orientacji Poetyckiej „Hybrydy”, która dla entuzjastów „mówienia wprost” była nagannym przykładem poezji „</w:t>
      </w:r>
      <w:proofErr w:type="spellStart"/>
      <w:r w:rsidRPr="0022491C">
        <w:rPr>
          <w:color w:val="333333"/>
          <w:sz w:val="28"/>
          <w:szCs w:val="28"/>
        </w:rPr>
        <w:t>przeliryzowanej</w:t>
      </w:r>
      <w:proofErr w:type="spellEnd"/>
      <w:r w:rsidRPr="0022491C">
        <w:rPr>
          <w:color w:val="333333"/>
          <w:sz w:val="28"/>
          <w:szCs w:val="28"/>
        </w:rPr>
        <w:t xml:space="preserve">”, </w:t>
      </w:r>
      <w:r w:rsidRPr="0022491C">
        <w:rPr>
          <w:color w:val="333333"/>
          <w:sz w:val="28"/>
          <w:szCs w:val="28"/>
        </w:rPr>
        <w:lastRenderedPageBreak/>
        <w:t xml:space="preserve">bujającej w świecie nierzeczywistym. Moim zdaniem </w:t>
      </w:r>
      <w:proofErr w:type="spellStart"/>
      <w:r w:rsidRPr="0022491C">
        <w:rPr>
          <w:color w:val="333333"/>
          <w:sz w:val="28"/>
          <w:szCs w:val="28"/>
        </w:rPr>
        <w:t>hybrydowcy</w:t>
      </w:r>
      <w:proofErr w:type="spellEnd"/>
      <w:r w:rsidRPr="0022491C">
        <w:rPr>
          <w:color w:val="333333"/>
          <w:sz w:val="28"/>
          <w:szCs w:val="28"/>
        </w:rPr>
        <w:t xml:space="preserve"> –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Gąsiorowski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Górzański</w:t>
      </w:r>
      <w:r w:rsidRPr="0022491C">
        <w:rPr>
          <w:color w:val="333333"/>
          <w:sz w:val="28"/>
          <w:szCs w:val="28"/>
        </w:rPr>
        <w:t>,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Jerzyna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Waśkiewicz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Żernicki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i inni – są autorami lepszego, solidniejszego dorobku niż ich krytycy. Dorobku, który doczekał się – w przeciwieństwie do Nowej Fali – swego twórczego ciągu dalszego.</w:t>
      </w:r>
    </w:p>
    <w:p w:rsidR="00245C76" w:rsidRPr="0022491C" w:rsidRDefault="00245C76" w:rsidP="00D92D67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Ale było, minęło. Spuśćmy zasłonę na dawne antypatie i spory.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 xml:space="preserve">po wyjeździe do USA powoli „ustatkował się”, co też było związane z postępem procesu demokratyzacji Polski. W latach 80. nadal wydawał swoje gorące wiersze i szkice, ale ujawniał też – tom po tomie – swój </w:t>
      </w:r>
      <w:proofErr w:type="spellStart"/>
      <w:r w:rsidRPr="0022491C">
        <w:rPr>
          <w:color w:val="333333"/>
          <w:sz w:val="28"/>
          <w:szCs w:val="28"/>
        </w:rPr>
        <w:t>arcytalent</w:t>
      </w:r>
      <w:proofErr w:type="spellEnd"/>
      <w:r w:rsidRPr="0022491C">
        <w:rPr>
          <w:color w:val="333333"/>
          <w:sz w:val="28"/>
          <w:szCs w:val="28"/>
        </w:rPr>
        <w:t xml:space="preserve"> translatorski. Dość przypomnieć, że wydał tomy przekładowe tak wielkich poetów, jak m.in.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Audena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Bishop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Brodskiego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Celana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Dickinson</w:t>
      </w:r>
      <w:r w:rsidRPr="0022491C">
        <w:rPr>
          <w:color w:val="333333"/>
          <w:sz w:val="28"/>
          <w:szCs w:val="28"/>
        </w:rPr>
        <w:t>,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Eliota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Gorbaniewskiej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Heaneya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Hardy’ego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Keatsa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Larkina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Thomasa</w:t>
      </w:r>
      <w:r w:rsidRPr="0022491C">
        <w:rPr>
          <w:color w:val="333333"/>
          <w:sz w:val="28"/>
          <w:szCs w:val="28"/>
        </w:rPr>
        <w:t>; także wspaniałe antologie, jak np.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Antologia angielskiej poezji metafizycznej XVII stulecia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(1982).</w:t>
      </w:r>
    </w:p>
    <w:p w:rsidR="00245C76" w:rsidRPr="0022491C" w:rsidRDefault="00245C76" w:rsidP="00D92D67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zapewne przejdzie do historii literatury także jako tłumacz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Szekspira</w:t>
      </w:r>
      <w:r w:rsidRPr="0022491C">
        <w:rPr>
          <w:color w:val="333333"/>
          <w:sz w:val="28"/>
          <w:szCs w:val="28"/>
        </w:rPr>
        <w:t>. Przełożył go całego albo niemal całego – w sumie 20 tomów. To dzieło heroiczne. Ale dodajmy, że tamte lata, lata 90., były wspaniałe dla polskiej „</w:t>
      </w:r>
      <w:proofErr w:type="spellStart"/>
      <w:r w:rsidRPr="0022491C">
        <w:rPr>
          <w:color w:val="333333"/>
          <w:sz w:val="28"/>
          <w:szCs w:val="28"/>
        </w:rPr>
        <w:t>szekspiroteki</w:t>
      </w:r>
      <w:proofErr w:type="spellEnd"/>
      <w:r w:rsidRPr="0022491C">
        <w:rPr>
          <w:color w:val="333333"/>
          <w:sz w:val="28"/>
          <w:szCs w:val="28"/>
        </w:rPr>
        <w:t>”. Żył i tworzył jeszcze prof.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Jan Kott</w:t>
      </w:r>
      <w:r w:rsidRPr="0022491C">
        <w:rPr>
          <w:color w:val="333333"/>
          <w:sz w:val="28"/>
          <w:szCs w:val="28"/>
        </w:rPr>
        <w:t>, a wielkiego dramaturga tłumaczyli również tacy translatorzy, jak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Bohdan Drozdowski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Juliusz Kydryński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czy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Maciej Słomczyński</w:t>
      </w:r>
      <w:r w:rsidRPr="0022491C">
        <w:rPr>
          <w:color w:val="333333"/>
          <w:sz w:val="28"/>
          <w:szCs w:val="28"/>
        </w:rPr>
        <w:t>. To była lata biesiadne dla koneserów.</w:t>
      </w:r>
    </w:p>
    <w:p w:rsidR="00245C76" w:rsidRPr="0022491C" w:rsidRDefault="00245C76" w:rsidP="00D92D67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I jeszcze czymś innym zasłynął. Takimi książkami, jak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Uwydatnienie"/>
          <w:rFonts w:eastAsiaTheme="majorEastAsia"/>
          <w:color w:val="333333"/>
          <w:sz w:val="28"/>
          <w:szCs w:val="28"/>
        </w:rPr>
        <w:t>Biografioły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Uwydatnienie"/>
          <w:rFonts w:eastAsiaTheme="majorEastAsia"/>
          <w:color w:val="333333"/>
          <w:sz w:val="28"/>
          <w:szCs w:val="28"/>
        </w:rPr>
        <w:t>Geografioły</w:t>
      </w:r>
      <w:proofErr w:type="spellEnd"/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Zwierzęcą zajadłość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czy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Zupełne zezwierzęcenie</w:t>
      </w:r>
      <w:r w:rsidRPr="0022491C">
        <w:rPr>
          <w:color w:val="333333"/>
          <w:sz w:val="28"/>
          <w:szCs w:val="28"/>
        </w:rPr>
        <w:t xml:space="preserve">, czyli książkami żartobliwymi, satyrycznymi, przesiąkniętymi lingwistycznym konceptem i specyficznym anglosaskim poczuciem humoru. Na niwie polskiej były to przeboje dla wyżej wspomnianych </w:t>
      </w:r>
      <w:proofErr w:type="spellStart"/>
      <w:r w:rsidRPr="0022491C">
        <w:rPr>
          <w:color w:val="333333"/>
          <w:sz w:val="28"/>
          <w:szCs w:val="28"/>
        </w:rPr>
        <w:t>wykształciuchów</w:t>
      </w:r>
      <w:proofErr w:type="spellEnd"/>
      <w:r w:rsidRPr="0022491C">
        <w:rPr>
          <w:color w:val="333333"/>
          <w:sz w:val="28"/>
          <w:szCs w:val="28"/>
        </w:rPr>
        <w:t>. Ale nie tylko, bo poezja nonsensu czy limerykowej zgrywy ożywia każdego. Dla przykładu portrecik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Kanta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z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proofErr w:type="spellStart"/>
      <w:r w:rsidRPr="0022491C">
        <w:rPr>
          <w:rStyle w:val="Uwydatnienie"/>
          <w:rFonts w:eastAsiaTheme="majorEastAsia"/>
          <w:color w:val="333333"/>
          <w:sz w:val="28"/>
          <w:szCs w:val="28"/>
        </w:rPr>
        <w:t>Biografiołów</w:t>
      </w:r>
      <w:proofErr w:type="spellEnd"/>
      <w:r w:rsidRPr="0022491C">
        <w:rPr>
          <w:color w:val="333333"/>
          <w:sz w:val="28"/>
          <w:szCs w:val="28"/>
        </w:rPr>
        <w:t>: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W głównym parku Królewca</w:t>
      </w:r>
      <w:r w:rsidR="00D92D67">
        <w:rPr>
          <w:rStyle w:val="apple-converted-space"/>
          <w:rFonts w:eastAsiaTheme="majorEastAsia"/>
          <w:bCs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i/>
          <w:iCs/>
          <w:color w:val="333333"/>
          <w:sz w:val="28"/>
          <w:szCs w:val="28"/>
        </w:rPr>
        <w:t>Immanuel Kant</w:t>
      </w:r>
      <w:r w:rsidR="00D92D67">
        <w:rPr>
          <w:rStyle w:val="apple-converted-space"/>
          <w:rFonts w:eastAsiaTheme="majorEastAsia"/>
          <w:bCs/>
          <w:i/>
          <w:iCs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/ Podrywał wieczorami dzierlatki, rzucając z głupia frant / Zdania typu „Niebo gwiaździste nade mną, a prawo moralne we mnie” / Oraz zezując na krzaki znacząco i nieprzyjemnie.</w:t>
      </w:r>
    </w:p>
    <w:p w:rsidR="00245C76" w:rsidRPr="0022491C" w:rsidRDefault="00245C76" w:rsidP="00D92D67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Tak,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to była kopalnia wiedzy, gejzer inwencji, wulkan talentu, tytan pracowitości i – dla wielu – legendarny już dziś sędzia polskich sumień. Był za to obficie wyróżniany, m.in. nagrodami Czerwonej Róży,</w:t>
      </w:r>
      <w:r w:rsidR="00D92D67">
        <w:rPr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Jurzykowskiego</w:t>
      </w:r>
      <w:r w:rsidRPr="0022491C">
        <w:rPr>
          <w:color w:val="333333"/>
          <w:sz w:val="28"/>
          <w:szCs w:val="28"/>
        </w:rPr>
        <w:t>,</w:t>
      </w:r>
      <w:r w:rsidR="00D92D67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Kościelskich</w:t>
      </w:r>
      <w:r w:rsidR="00D92D67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itd. Ostatni na tej niwie sukces polski poety to Nagroda</w:t>
      </w:r>
      <w:r w:rsidR="00510D55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Nike</w:t>
      </w:r>
      <w:r w:rsidR="00510D55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color w:val="333333"/>
          <w:sz w:val="28"/>
          <w:szCs w:val="28"/>
        </w:rPr>
        <w:t>w 1999 roku za tom pt.</w:t>
      </w:r>
      <w:r w:rsidR="00510D55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Uwydatnienie"/>
          <w:rFonts w:eastAsiaTheme="majorEastAsia"/>
          <w:color w:val="333333"/>
          <w:sz w:val="28"/>
          <w:szCs w:val="28"/>
        </w:rPr>
        <w:t>Chirurgia precyzyjna</w:t>
      </w:r>
      <w:r w:rsidRPr="0022491C">
        <w:rPr>
          <w:color w:val="333333"/>
          <w:sz w:val="28"/>
          <w:szCs w:val="28"/>
        </w:rPr>
        <w:t>.</w:t>
      </w:r>
    </w:p>
    <w:p w:rsidR="006F2664" w:rsidRPr="0022491C" w:rsidRDefault="00245C76" w:rsidP="00510D55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color w:val="333333"/>
          <w:sz w:val="28"/>
          <w:szCs w:val="28"/>
        </w:rPr>
      </w:pPr>
      <w:r w:rsidRPr="0022491C">
        <w:rPr>
          <w:color w:val="333333"/>
          <w:sz w:val="28"/>
          <w:szCs w:val="28"/>
        </w:rPr>
        <w:t>Niestety, od wielu już lat mieliśmy „coraz mniej”</w:t>
      </w:r>
      <w:r w:rsidR="00510D55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Pr="0022491C">
        <w:rPr>
          <w:rStyle w:val="Pogrubienie"/>
          <w:rFonts w:eastAsiaTheme="majorEastAsia"/>
          <w:b w:val="0"/>
          <w:color w:val="333333"/>
          <w:sz w:val="28"/>
          <w:szCs w:val="28"/>
        </w:rPr>
        <w:t>Barańczaka</w:t>
      </w:r>
      <w:r w:rsidRPr="0022491C">
        <w:rPr>
          <w:color w:val="333333"/>
          <w:sz w:val="28"/>
          <w:szCs w:val="28"/>
        </w:rPr>
        <w:t>. Postępująca choroba ogranicza dramatycznie jego aktywność literacką i publiczną. W tak krótkim czasie stał się wielkim autorem i tak szybko los zaczął mu wyjmować pióro z ręki. Ale pozostał dorobek, którego nie pominie nikt opisujący trzy polskie dekady literackie, czyli lata 1970-2000.</w:t>
      </w:r>
    </w:p>
    <w:sectPr w:rsidR="006F2664" w:rsidRPr="0022491C" w:rsidSect="006F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C76"/>
    <w:rsid w:val="00002182"/>
    <w:rsid w:val="00010D26"/>
    <w:rsid w:val="00187B6F"/>
    <w:rsid w:val="00203CA1"/>
    <w:rsid w:val="0022491C"/>
    <w:rsid w:val="0022629C"/>
    <w:rsid w:val="00245C76"/>
    <w:rsid w:val="0039746C"/>
    <w:rsid w:val="003E42BF"/>
    <w:rsid w:val="00497DCA"/>
    <w:rsid w:val="00510D55"/>
    <w:rsid w:val="0055787A"/>
    <w:rsid w:val="005D6D50"/>
    <w:rsid w:val="005E0F5F"/>
    <w:rsid w:val="00603935"/>
    <w:rsid w:val="006F2664"/>
    <w:rsid w:val="0075673A"/>
    <w:rsid w:val="0078587F"/>
    <w:rsid w:val="007C5FA3"/>
    <w:rsid w:val="00841F26"/>
    <w:rsid w:val="008475FB"/>
    <w:rsid w:val="00A00984"/>
    <w:rsid w:val="00A67353"/>
    <w:rsid w:val="00B9388B"/>
    <w:rsid w:val="00C45402"/>
    <w:rsid w:val="00CA1E76"/>
    <w:rsid w:val="00CA68B4"/>
    <w:rsid w:val="00D12CFC"/>
    <w:rsid w:val="00D40305"/>
    <w:rsid w:val="00D60C4D"/>
    <w:rsid w:val="00D92D67"/>
    <w:rsid w:val="00EE19F4"/>
    <w:rsid w:val="00FA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6F"/>
  </w:style>
  <w:style w:type="paragraph" w:styleId="Nagwek1">
    <w:name w:val="heading 1"/>
    <w:basedOn w:val="Normalny"/>
    <w:next w:val="Normalny"/>
    <w:link w:val="Nagwek1Znak"/>
    <w:uiPriority w:val="9"/>
    <w:qFormat/>
    <w:rsid w:val="00756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E19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E19F4"/>
    <w:rPr>
      <w:b/>
      <w:bCs/>
    </w:rPr>
  </w:style>
  <w:style w:type="character" w:styleId="Uwydatnienie">
    <w:name w:val="Emphasis"/>
    <w:uiPriority w:val="20"/>
    <w:qFormat/>
    <w:rsid w:val="00EE19F4"/>
    <w:rPr>
      <w:i/>
      <w:iCs/>
    </w:rPr>
  </w:style>
  <w:style w:type="paragraph" w:styleId="Bezodstpw">
    <w:name w:val="No Spacing"/>
    <w:link w:val="BezodstpwZnak"/>
    <w:uiPriority w:val="1"/>
    <w:qFormat/>
    <w:rsid w:val="00187B6F"/>
  </w:style>
  <w:style w:type="paragraph" w:styleId="Akapitzlist">
    <w:name w:val="List Paragraph"/>
    <w:basedOn w:val="Normalny"/>
    <w:uiPriority w:val="34"/>
    <w:qFormat/>
    <w:rsid w:val="00EE19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9F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E19F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F4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E19F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E19F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E19F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E19F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E19F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9F4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E19F4"/>
    <w:rPr>
      <w:b/>
      <w:bCs/>
      <w:color w:val="4F81BD" w:themeColor="accent1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19F4"/>
  </w:style>
  <w:style w:type="paragraph" w:customStyle="1" w:styleId="Styl1">
    <w:name w:val="Styl1"/>
    <w:basedOn w:val="Normalny"/>
    <w:autoRedefine/>
    <w:qFormat/>
    <w:rsid w:val="00187B6F"/>
    <w:rPr>
      <w:rFonts w:ascii="Times New Roman" w:hAnsi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45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4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4</cp:revision>
  <dcterms:created xsi:type="dcterms:W3CDTF">2015-01-04T16:41:00Z</dcterms:created>
  <dcterms:modified xsi:type="dcterms:W3CDTF">2015-01-04T17:05:00Z</dcterms:modified>
</cp:coreProperties>
</file>